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2"/>
        </w:rPr>
      </w:pPr>
    </w:p>
    <w:tbl>
      <w:tblPr>
        <w:tblW w:w="0" w:type="auto"/>
        <w:jc w:val="left"/>
        <w:tblInd w:w="142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75"/>
      </w:tblGrid>
      <w:tr>
        <w:trPr>
          <w:trHeight w:val="224" w:hRule="atLeast"/>
        </w:trPr>
        <w:tc>
          <w:tcPr>
            <w:tcW w:w="4175" w:type="dxa"/>
            <w:tcBorders>
              <w:bottom w:val="single" w:sz="4" w:space="0" w:color="231F20"/>
            </w:tcBorders>
          </w:tcPr>
          <w:p>
            <w:pPr>
              <w:pStyle w:val="TableParagraph"/>
              <w:spacing w:line="186" w:lineRule="exact" w:before="1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31F20"/>
                <w:w w:val="85"/>
                <w:sz w:val="18"/>
              </w:rPr>
              <w:t>Product</w:t>
            </w:r>
            <w:r>
              <w:rPr>
                <w:rFonts w:ascii="Arial"/>
                <w:b/>
                <w:color w:val="231F20"/>
                <w:spacing w:val="30"/>
                <w:sz w:val="18"/>
              </w:rPr>
              <w:t> </w:t>
            </w:r>
            <w:r>
              <w:rPr>
                <w:rFonts w:ascii="Arial"/>
                <w:b/>
                <w:color w:val="231F20"/>
                <w:w w:val="85"/>
                <w:sz w:val="18"/>
              </w:rPr>
              <w:t>Facts/Info-</w:t>
            </w:r>
            <w:r>
              <w:rPr>
                <w:rFonts w:ascii="Arial"/>
                <w:b/>
                <w:color w:val="231F20"/>
                <w:spacing w:val="-2"/>
                <w:w w:val="85"/>
                <w:sz w:val="18"/>
              </w:rPr>
              <w:t>produit</w:t>
            </w:r>
          </w:p>
        </w:tc>
      </w:tr>
      <w:tr>
        <w:trPr>
          <w:trHeight w:val="486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211" w:lineRule="auto" w:before="23"/>
              <w:ind w:right="71" w:hanging="1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85"/>
                <w:sz w:val="15"/>
              </w:rPr>
              <w:t>Medicinal</w:t>
            </w:r>
            <w:r>
              <w:rPr>
                <w:rFonts w:ascii="Arial" w:hAnsi="Arial"/>
                <w:b/>
                <w:color w:val="231F20"/>
                <w:spacing w:val="-1"/>
                <w:w w:val="85"/>
                <w:sz w:val="15"/>
              </w:rPr>
              <w:t> </w:t>
            </w:r>
            <w:r>
              <w:rPr>
                <w:rFonts w:ascii="Arial" w:hAnsi="Arial"/>
                <w:b/>
                <w:color w:val="231F20"/>
                <w:w w:val="85"/>
                <w:sz w:val="15"/>
              </w:rPr>
              <w:t>ingredient</w:t>
            </w:r>
            <w:r>
              <w:rPr>
                <w:rFonts w:ascii="Arial" w:hAnsi="Arial"/>
                <w:b/>
                <w:color w:val="231F20"/>
                <w:spacing w:val="-8"/>
                <w:w w:val="85"/>
                <w:sz w:val="15"/>
              </w:rPr>
              <w:t> </w:t>
            </w:r>
            <w:r>
              <w:rPr>
                <w:color w:val="231F20"/>
                <w:w w:val="85"/>
                <w:sz w:val="13"/>
              </w:rPr>
              <w:t>in</w:t>
            </w:r>
            <w:r>
              <w:rPr>
                <w:color w:val="231F20"/>
                <w:spacing w:val="-2"/>
                <w:w w:val="85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each</w:t>
            </w:r>
            <w:r>
              <w:rPr>
                <w:color w:val="231F20"/>
                <w:spacing w:val="-3"/>
                <w:w w:val="85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capsule</w:t>
            </w:r>
            <w:r>
              <w:rPr>
                <w:color w:val="231F20"/>
                <w:spacing w:val="-2"/>
                <w:w w:val="85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/</w:t>
            </w:r>
            <w:r>
              <w:rPr>
                <w:color w:val="231F20"/>
                <w:spacing w:val="-3"/>
                <w:w w:val="85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85"/>
                <w:sz w:val="15"/>
              </w:rPr>
              <w:t>Ingrédient</w:t>
            </w:r>
            <w:r>
              <w:rPr>
                <w:rFonts w:ascii="Arial" w:hAnsi="Arial"/>
                <w:b/>
                <w:color w:val="231F20"/>
                <w:spacing w:val="-1"/>
                <w:w w:val="85"/>
                <w:sz w:val="15"/>
              </w:rPr>
              <w:t> </w:t>
            </w:r>
            <w:r>
              <w:rPr>
                <w:rFonts w:ascii="Arial" w:hAnsi="Arial"/>
                <w:b/>
                <w:color w:val="231F20"/>
                <w:w w:val="85"/>
                <w:sz w:val="15"/>
              </w:rPr>
              <w:t>médicinal</w:t>
            </w:r>
            <w:r>
              <w:rPr>
                <w:rFonts w:ascii="Arial" w:hAnsi="Arial"/>
                <w:b/>
                <w:color w:val="231F20"/>
                <w:spacing w:val="-8"/>
                <w:w w:val="85"/>
                <w:sz w:val="15"/>
              </w:rPr>
              <w:t> </w:t>
            </w:r>
            <w:r>
              <w:rPr>
                <w:color w:val="231F20"/>
                <w:w w:val="85"/>
                <w:sz w:val="13"/>
              </w:rPr>
              <w:t>dans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sz w:val="13"/>
              </w:rPr>
              <w:t>chaque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z w:val="13"/>
              </w:rPr>
              <w:t>capsule</w:t>
            </w:r>
          </w:p>
          <w:p>
            <w:pPr>
              <w:pStyle w:val="TableParagraph"/>
              <w:tabs>
                <w:tab w:pos="3647" w:val="left" w:leader="dot"/>
              </w:tabs>
              <w:spacing w:line="143" w:lineRule="exact" w:before="17"/>
              <w:rPr>
                <w:sz w:val="13"/>
              </w:rPr>
            </w:pPr>
            <w:r>
              <w:rPr>
                <w:rFonts w:ascii="Cambria" w:hAnsi="Cambria"/>
                <w:color w:val="231F20"/>
                <w:w w:val="90"/>
                <w:sz w:val="13"/>
              </w:rPr>
              <w:t>β</w:t>
            </w:r>
            <w:r>
              <w:rPr>
                <w:color w:val="231F20"/>
                <w:w w:val="90"/>
                <w:sz w:val="13"/>
              </w:rPr>
              <w:t>-Nicotinamide</w:t>
            </w:r>
            <w:r>
              <w:rPr>
                <w:color w:val="231F20"/>
                <w:spacing w:val="11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mononucleotide</w:t>
            </w:r>
            <w:r>
              <w:rPr>
                <w:color w:val="231F20"/>
                <w:spacing w:val="11"/>
                <w:sz w:val="13"/>
              </w:rPr>
              <w:t> </w:t>
            </w:r>
            <w:r>
              <w:rPr>
                <w:color w:val="231F20"/>
                <w:spacing w:val="-2"/>
                <w:w w:val="90"/>
                <w:sz w:val="13"/>
              </w:rPr>
              <w:t>(NMN)</w:t>
            </w:r>
            <w:r>
              <w:rPr>
                <w:color w:val="231F20"/>
                <w:sz w:val="13"/>
              </w:rPr>
              <w:tab/>
            </w:r>
            <w:r>
              <w:rPr>
                <w:color w:val="231F20"/>
                <w:w w:val="85"/>
                <w:sz w:val="13"/>
              </w:rPr>
              <w:t>500</w:t>
            </w:r>
            <w:r>
              <w:rPr>
                <w:color w:val="231F20"/>
                <w:spacing w:val="7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mg</w:t>
            </w:r>
          </w:p>
        </w:tc>
      </w:tr>
      <w:tr>
        <w:trPr>
          <w:trHeight w:val="1270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211" w:lineRule="auto" w:before="22"/>
              <w:ind w:right="71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90"/>
                <w:sz w:val="15"/>
              </w:rPr>
              <w:t>Uses/Usages</w:t>
            </w:r>
            <w:r>
              <w:rPr>
                <w:rFonts w:ascii="Arial" w:hAnsi="Arial"/>
                <w:b/>
                <w:color w:val="231F20"/>
                <w:spacing w:val="80"/>
                <w:sz w:val="15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NMN is a NAD+ precursor which helps to support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biological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functions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which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play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key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role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in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the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maintenance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of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good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health.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1" w:val="left" w:leader="none"/>
              </w:tabs>
              <w:spacing w:line="216" w:lineRule="auto" w:before="1" w:after="0"/>
              <w:ind w:left="68" w:right="119" w:firstLine="0"/>
              <w:jc w:val="left"/>
              <w:rPr>
                <w:sz w:val="13"/>
              </w:rPr>
            </w:pPr>
            <w:r>
              <w:rPr>
                <w:color w:val="231F20"/>
                <w:w w:val="90"/>
                <w:sz w:val="13"/>
              </w:rPr>
              <w:t>NMN is a NAD+ precursor which is an important cofactor in energy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metabolism.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Provides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antioxidant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that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protect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cell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against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oxidative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damage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caused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by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free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radicals.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/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Le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NMN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est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un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précurseur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NAD+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qui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contribue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aux fonctions biologiques essentielles au maintien d'une bonne santé. • Le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NMN est un précurseur du NAD+ et un important cofacteur du métabolisme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énergétique. • Il possède des propriétés antioxydantes qui protègent les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cellules contre les dommages oxydatifs causés par les radicaux libres.</w:t>
            </w:r>
          </w:p>
        </w:tc>
      </w:tr>
      <w:tr>
        <w:trPr>
          <w:trHeight w:val="1130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216" w:lineRule="auto" w:before="14"/>
              <w:ind w:right="71" w:hanging="1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90"/>
                <w:sz w:val="15"/>
              </w:rPr>
              <w:t>Warnings/Mises en garde</w:t>
            </w:r>
            <w:r>
              <w:rPr>
                <w:rFonts w:ascii="Arial" w:hAnsi="Arial"/>
                <w:b/>
                <w:color w:val="231F20"/>
                <w:spacing w:val="80"/>
                <w:sz w:val="15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Allergens:</w:t>
            </w:r>
            <w:r>
              <w:rPr>
                <w:rFonts w:ascii="Arial" w:hAnsi="Arial"/>
                <w:b/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Produced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in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facility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that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also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handles milk, soy, egg, peanut, tree nuts, wheat, sesame, fish, crustacean &amp;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shellfish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products.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/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Allergènes</w:t>
            </w:r>
            <w:r>
              <w:rPr>
                <w:rFonts w:ascii="Arial" w:hAnsi="Arial"/>
                <w:b/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:</w:t>
            </w:r>
            <w:r>
              <w:rPr>
                <w:rFonts w:ascii="Arial" w:hAnsi="Arial"/>
                <w:b/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Produit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dans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une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usine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qui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traite</w:t>
            </w:r>
            <w:r>
              <w:rPr>
                <w:color w:val="231F20"/>
                <w:spacing w:val="-4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également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lait,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soya,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des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œufs,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des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arachides,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des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noix,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blé,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sésame,</w:t>
            </w:r>
            <w:r>
              <w:rPr>
                <w:color w:val="231F20"/>
                <w:spacing w:val="-1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du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poisson,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des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crustacés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et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des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fruits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mer.</w:t>
            </w:r>
            <w:r>
              <w:rPr>
                <w:color w:val="231F20"/>
                <w:spacing w:val="23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Ask</w:t>
            </w:r>
            <w:r>
              <w:rPr>
                <w:rFonts w:ascii="Arial" w:hAnsi="Arial"/>
                <w:b/>
                <w:color w:val="231F20"/>
                <w:spacing w:val="-2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a</w:t>
            </w:r>
            <w:r>
              <w:rPr>
                <w:rFonts w:ascii="Arial" w:hAnsi="Arial"/>
                <w:b/>
                <w:color w:val="231F20"/>
                <w:spacing w:val="-2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healthcare</w:t>
            </w:r>
            <w:r>
              <w:rPr>
                <w:rFonts w:ascii="Arial" w:hAnsi="Arial"/>
                <w:b/>
                <w:color w:val="231F20"/>
                <w:spacing w:val="-2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practitioner</w:t>
            </w:r>
            <w:r>
              <w:rPr>
                <w:rFonts w:ascii="Arial" w:hAnsi="Arial"/>
                <w:b/>
                <w:color w:val="231F20"/>
                <w:spacing w:val="4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spacing w:val="-4"/>
                <w:sz w:val="13"/>
              </w:rPr>
              <w:t>before</w:t>
            </w:r>
            <w:r>
              <w:rPr>
                <w:rFonts w:ascii="Arial" w:hAnsi="Arial"/>
                <w:b/>
                <w:color w:val="231F20"/>
                <w:spacing w:val="-5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spacing w:val="-4"/>
                <w:sz w:val="13"/>
              </w:rPr>
              <w:t>use</w:t>
            </w:r>
            <w:r>
              <w:rPr>
                <w:rFonts w:ascii="Arial" w:hAnsi="Arial"/>
                <w:b/>
                <w:color w:val="231F20"/>
                <w:spacing w:val="-5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spacing w:val="-4"/>
                <w:sz w:val="13"/>
              </w:rPr>
              <w:t>if</w:t>
            </w:r>
            <w:r>
              <w:rPr>
                <w:rFonts w:ascii="Arial" w:hAnsi="Arial"/>
                <w:b/>
                <w:color w:val="231F20"/>
                <w:spacing w:val="-5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•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you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are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pregnant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or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breastfeeding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•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you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have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diabetes.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/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1" w:val="left" w:leader="none"/>
              </w:tabs>
              <w:spacing w:line="136" w:lineRule="exact" w:before="0" w:after="0"/>
              <w:ind w:left="68" w:right="194" w:firstLine="0"/>
              <w:jc w:val="left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90"/>
                <w:sz w:val="13"/>
              </w:rPr>
              <w:t>Consultez</w:t>
            </w:r>
            <w:r>
              <w:rPr>
                <w:rFonts w:ascii="Arial" w:hAnsi="Arial"/>
                <w:b/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un</w:t>
            </w:r>
            <w:r>
              <w:rPr>
                <w:rFonts w:ascii="Arial" w:hAnsi="Arial"/>
                <w:b/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professionnel</w:t>
            </w:r>
            <w:r>
              <w:rPr>
                <w:rFonts w:ascii="Arial" w:hAnsi="Arial"/>
                <w:b/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de</w:t>
            </w:r>
            <w:r>
              <w:rPr>
                <w:rFonts w:ascii="Arial" w:hAnsi="Arial"/>
                <w:b/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la</w:t>
            </w:r>
            <w:r>
              <w:rPr>
                <w:rFonts w:ascii="Arial" w:hAnsi="Arial"/>
                <w:b/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santé</w:t>
            </w:r>
            <w:r>
              <w:rPr>
                <w:rFonts w:ascii="Arial" w:hAnsi="Arial"/>
                <w:b/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avant</w:t>
            </w:r>
            <w:r>
              <w:rPr>
                <w:rFonts w:ascii="Arial" w:hAnsi="Arial"/>
                <w:b/>
                <w:color w:val="231F20"/>
                <w:spacing w:val="-5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utilisation</w:t>
            </w:r>
            <w:r>
              <w:rPr>
                <w:rFonts w:ascii="Arial" w:hAnsi="Arial"/>
                <w:b/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rFonts w:ascii="Arial" w:hAnsi="Arial"/>
                <w:b/>
                <w:color w:val="231F20"/>
                <w:w w:val="90"/>
                <w:sz w:val="13"/>
              </w:rPr>
              <w:t>si</w:t>
            </w:r>
            <w:r>
              <w:rPr>
                <w:rFonts w:ascii="Arial" w:hAnsi="Arial"/>
                <w:b/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vous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êtes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enceinte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ou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vous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allaitez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•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vous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souffrez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de</w:t>
            </w:r>
            <w:r>
              <w:rPr>
                <w:color w:val="231F20"/>
                <w:spacing w:val="-7"/>
                <w:sz w:val="13"/>
              </w:rPr>
              <w:t> </w:t>
            </w:r>
            <w:r>
              <w:rPr>
                <w:color w:val="231F20"/>
                <w:spacing w:val="-4"/>
                <w:sz w:val="13"/>
              </w:rPr>
              <w:t>diabète.</w:t>
            </w:r>
          </w:p>
        </w:tc>
      </w:tr>
      <w:tr>
        <w:trPr>
          <w:trHeight w:val="586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163" w:lineRule="exact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85"/>
                <w:sz w:val="15"/>
              </w:rPr>
              <w:t>Directions/Mode</w:t>
            </w:r>
            <w:r>
              <w:rPr>
                <w:rFonts w:ascii="Arial" w:hAnsi="Arial"/>
                <w:b/>
                <w:color w:val="231F20"/>
                <w:spacing w:val="7"/>
                <w:sz w:val="15"/>
              </w:rPr>
              <w:t> </w:t>
            </w:r>
            <w:r>
              <w:rPr>
                <w:rFonts w:ascii="Arial" w:hAnsi="Arial"/>
                <w:b/>
                <w:color w:val="231F20"/>
                <w:w w:val="85"/>
                <w:sz w:val="15"/>
              </w:rPr>
              <w:t>d’emploi</w:t>
            </w:r>
            <w:r>
              <w:rPr>
                <w:rFonts w:ascii="Arial" w:hAnsi="Arial"/>
                <w:b/>
                <w:color w:val="231F20"/>
                <w:spacing w:val="79"/>
                <w:sz w:val="15"/>
              </w:rPr>
              <w:t> </w:t>
            </w:r>
            <w:r>
              <w:rPr>
                <w:color w:val="231F20"/>
                <w:w w:val="85"/>
                <w:sz w:val="13"/>
              </w:rPr>
              <w:t>Adults: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•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Take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1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capsule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1-2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times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spacing w:val="-2"/>
                <w:w w:val="85"/>
                <w:sz w:val="13"/>
              </w:rPr>
              <w:t>daily.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1" w:val="left" w:leader="none"/>
              </w:tabs>
              <w:spacing w:line="136" w:lineRule="exact" w:before="0" w:after="0"/>
              <w:ind w:left="68" w:right="147" w:firstLine="0"/>
              <w:jc w:val="left"/>
              <w:rPr>
                <w:sz w:val="13"/>
              </w:rPr>
            </w:pPr>
            <w:r>
              <w:rPr>
                <w:color w:val="231F20"/>
                <w:w w:val="90"/>
                <w:sz w:val="13"/>
              </w:rPr>
              <w:t>Ask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health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care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practitioner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for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use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beyond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8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weeks.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/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Adultes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: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•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Prendre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1 capsule 1 à 2 fois par jour. • Consulter un professionnel de la santé avant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toute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utilisation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de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plus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de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8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semaines.</w:t>
            </w:r>
          </w:p>
        </w:tc>
      </w:tr>
      <w:tr>
        <w:trPr>
          <w:trHeight w:val="453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211" w:lineRule="auto" w:before="20"/>
              <w:ind w:right="104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85"/>
                <w:sz w:val="15"/>
              </w:rPr>
              <w:t>Other information/Autres renseignements</w:t>
            </w:r>
            <w:r>
              <w:rPr>
                <w:rFonts w:ascii="Arial"/>
                <w:b/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w w:val="85"/>
                <w:sz w:val="13"/>
              </w:rPr>
              <w:t>Store in a cool, dry place.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Do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not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use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if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inner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seal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is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missing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or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broken.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/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Garder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dans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un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endroit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frais</w:t>
            </w:r>
            <w:r>
              <w:rPr>
                <w:color w:val="231F20"/>
                <w:spacing w:val="-3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et</w:t>
            </w:r>
          </w:p>
          <w:p>
            <w:pPr>
              <w:pStyle w:val="TableParagraph"/>
              <w:spacing w:line="130" w:lineRule="exact"/>
              <w:rPr>
                <w:sz w:val="13"/>
              </w:rPr>
            </w:pPr>
            <w:r>
              <w:rPr>
                <w:color w:val="231F20"/>
                <w:w w:val="85"/>
                <w:sz w:val="13"/>
              </w:rPr>
              <w:t>sec.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Ne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pas</w:t>
            </w:r>
            <w:r>
              <w:rPr>
                <w:color w:val="231F20"/>
                <w:spacing w:val="1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utiliser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si</w:t>
            </w:r>
            <w:r>
              <w:rPr>
                <w:color w:val="231F20"/>
                <w:spacing w:val="1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l'opercule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intérieur</w:t>
            </w:r>
            <w:r>
              <w:rPr>
                <w:color w:val="231F20"/>
                <w:spacing w:val="1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est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manquant</w:t>
            </w:r>
            <w:r>
              <w:rPr>
                <w:color w:val="231F20"/>
                <w:sz w:val="13"/>
              </w:rPr>
              <w:t> </w:t>
            </w:r>
            <w:r>
              <w:rPr>
                <w:color w:val="231F20"/>
                <w:w w:val="85"/>
                <w:sz w:val="13"/>
              </w:rPr>
              <w:t>ou</w:t>
            </w:r>
            <w:r>
              <w:rPr>
                <w:color w:val="231F20"/>
                <w:spacing w:val="1"/>
                <w:sz w:val="13"/>
              </w:rPr>
              <w:t> </w:t>
            </w:r>
            <w:r>
              <w:rPr>
                <w:color w:val="231F20"/>
                <w:spacing w:val="-2"/>
                <w:w w:val="85"/>
                <w:sz w:val="13"/>
              </w:rPr>
              <w:t>endommagé.</w:t>
            </w:r>
          </w:p>
        </w:tc>
      </w:tr>
      <w:tr>
        <w:trPr>
          <w:trHeight w:val="730" w:hRule="atLeast"/>
        </w:trPr>
        <w:tc>
          <w:tcPr>
            <w:tcW w:w="4175" w:type="dxa"/>
            <w:tcBorders>
              <w:top w:val="single" w:sz="4" w:space="0" w:color="231F20"/>
              <w:bottom w:val="single" w:sz="4" w:space="0" w:color="231F20"/>
            </w:tcBorders>
          </w:tcPr>
          <w:p>
            <w:pPr>
              <w:pStyle w:val="TableParagraph"/>
              <w:spacing w:line="206" w:lineRule="auto" w:before="25"/>
              <w:rPr>
                <w:sz w:val="13"/>
              </w:rPr>
            </w:pPr>
            <w:r>
              <w:rPr>
                <w:rFonts w:ascii="Arial" w:hAnsi="Arial"/>
                <w:b/>
                <w:color w:val="231F20"/>
                <w:w w:val="90"/>
                <w:sz w:val="15"/>
              </w:rPr>
              <w:t>Non-medicinal ingredients/Ingrédients non médicinal</w:t>
            </w:r>
            <w:r>
              <w:rPr>
                <w:rFonts w:ascii="Arial" w:hAnsi="Arial"/>
                <w:b/>
                <w:color w:val="231F20"/>
                <w:sz w:val="15"/>
              </w:rPr>
              <w:t> </w:t>
            </w:r>
            <w:r>
              <w:rPr>
                <w:rFonts w:ascii="Arial" w:hAnsi="Arial"/>
                <w:b/>
                <w:color w:val="231F20"/>
                <w:spacing w:val="-2"/>
                <w:w w:val="90"/>
                <w:sz w:val="15"/>
              </w:rPr>
              <w:t>médicinaux</w:t>
            </w:r>
            <w:r>
              <w:rPr>
                <w:rFonts w:ascii="Arial" w:hAnsi="Arial"/>
                <w:b/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w w:val="90"/>
                <w:sz w:val="13"/>
              </w:rPr>
              <w:t>Hypromellose (Vegan capsule), microcrystalline cellulose,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magnesium stearate (Vegetable source), silicon dioxide. / Hypromellose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(capsule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végétalienne),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cellulose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microcristalline,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stéarate</w:t>
            </w:r>
            <w:r>
              <w:rPr>
                <w:color w:val="231F20"/>
                <w:spacing w:val="-6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de</w:t>
            </w:r>
            <w:r>
              <w:rPr>
                <w:color w:val="231F20"/>
                <w:spacing w:val="-7"/>
                <w:w w:val="90"/>
                <w:sz w:val="13"/>
              </w:rPr>
              <w:t> </w:t>
            </w:r>
            <w:r>
              <w:rPr>
                <w:color w:val="231F20"/>
                <w:w w:val="90"/>
                <w:sz w:val="13"/>
              </w:rPr>
              <w:t>magnésium</w:t>
            </w:r>
            <w:r>
              <w:rPr>
                <w:color w:val="231F20"/>
                <w:spacing w:val="4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(d'origine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végétale),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dioxyde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de</w:t>
            </w:r>
            <w:r>
              <w:rPr>
                <w:color w:val="231F20"/>
                <w:spacing w:val="-10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silicium.</w:t>
            </w:r>
          </w:p>
        </w:tc>
      </w:tr>
      <w:tr>
        <w:trPr>
          <w:trHeight w:val="194" w:hRule="atLeast"/>
        </w:trPr>
        <w:tc>
          <w:tcPr>
            <w:tcW w:w="4175" w:type="dxa"/>
            <w:tcBorders>
              <w:top w:val="single" w:sz="4" w:space="0" w:color="231F20"/>
            </w:tcBorders>
          </w:tcPr>
          <w:p>
            <w:pPr>
              <w:pStyle w:val="TableParagraph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80"/>
                <w:sz w:val="15"/>
              </w:rPr>
              <w:t>Questions?</w:t>
            </w:r>
            <w:r>
              <w:rPr>
                <w:rFonts w:ascii="Arial"/>
                <w:b/>
                <w:color w:val="231F20"/>
                <w:spacing w:val="7"/>
                <w:sz w:val="15"/>
              </w:rPr>
              <w:t> </w:t>
            </w:r>
            <w:r>
              <w:rPr>
                <w:color w:val="231F20"/>
                <w:w w:val="80"/>
                <w:sz w:val="13"/>
              </w:rPr>
              <w:t>Visit(e)</w:t>
            </w:r>
            <w:r>
              <w:rPr>
                <w:color w:val="231F20"/>
                <w:spacing w:val="11"/>
                <w:sz w:val="13"/>
              </w:rPr>
              <w:t> </w:t>
            </w:r>
            <w:r>
              <w:rPr>
                <w:color w:val="231F20"/>
                <w:spacing w:val="-2"/>
                <w:w w:val="80"/>
                <w:sz w:val="13"/>
              </w:rPr>
              <w:t>ALLMAXNUTRITION.com</w:t>
            </w:r>
          </w:p>
        </w:tc>
      </w:tr>
    </w:tbl>
    <w:sectPr>
      <w:type w:val="continuous"/>
      <w:pgSz w:w="12240" w:h="15840"/>
      <w:pgMar w:top="82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•"/>
      <w:lvlJc w:val="left"/>
      <w:pPr>
        <w:ind w:left="68" w:hanging="95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148"/>
        <w:sz w:val="13"/>
        <w:szCs w:val="1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0" w:hanging="9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80" w:hanging="9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90" w:hanging="9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00" w:hanging="9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10" w:hanging="9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20" w:hanging="9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930" w:hanging="9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340" w:hanging="95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68" w:hanging="95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148"/>
        <w:sz w:val="13"/>
        <w:szCs w:val="1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0" w:hanging="9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80" w:hanging="9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90" w:hanging="9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00" w:hanging="9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10" w:hanging="9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20" w:hanging="9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930" w:hanging="9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340" w:hanging="95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68" w:hanging="95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148"/>
        <w:sz w:val="13"/>
        <w:szCs w:val="1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0" w:hanging="9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80" w:hanging="9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90" w:hanging="9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00" w:hanging="9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10" w:hanging="9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20" w:hanging="9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930" w:hanging="9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340" w:hanging="95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68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nmn</dc:title>
  <dcterms:created xsi:type="dcterms:W3CDTF">2026-06-16T15:54:28Z</dcterms:created>
  <dcterms:modified xsi:type="dcterms:W3CDTF">2026-06-16T15:54:28Z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2026-06-16T00:00:00Z</vt:filetime>
  </property>
  <property fmtid="{D5CDD505-2E9C-101B-9397-08002B2CF9AE}" pid="4" name="Creator">
    <vt:lpwstr>Adobe Illustrator 30.5 (Windows)</vt:lpwstr>
  </property>
  <property fmtid="{D5CDD505-2E9C-101B-9397-08002B2CF9AE}" pid="5" name="LastSaved">
    <vt:filetime>2026-06-16T00:00:00Z</vt:filetime>
  </property>
  <property fmtid="{D5CDD505-2E9C-101B-9397-08002B2CF9AE}" pid="6" name="Producer">
    <vt:lpwstr>Adobe PDF library 18.00</vt:lpwstr>
  </property>
</Properties>
</file>